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9D37" w14:textId="77777777" w:rsidR="006649C8" w:rsidRPr="00E25C3D" w:rsidRDefault="00A3231E" w:rsidP="006649C8">
      <w:pPr>
        <w:tabs>
          <w:tab w:val="left" w:pos="289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Rundāles pils muzejs </w:t>
      </w:r>
      <w:r w:rsidR="006649C8" w:rsidRPr="00E25C3D">
        <w:rPr>
          <w:rFonts w:ascii="Times New Roman" w:hAnsi="Times New Roman" w:cs="Times New Roman"/>
          <w:sz w:val="28"/>
          <w:szCs w:val="28"/>
        </w:rPr>
        <w:t xml:space="preserve">aicina piedalīties </w:t>
      </w:r>
      <w:r w:rsidR="006649C8">
        <w:rPr>
          <w:rFonts w:ascii="Times New Roman" w:hAnsi="Times New Roman" w:cs="Times New Roman"/>
          <w:sz w:val="28"/>
          <w:szCs w:val="28"/>
        </w:rPr>
        <w:t>tirgus izpētē</w:t>
      </w:r>
    </w:p>
    <w:p w14:paraId="25954B28" w14:textId="77777777" w:rsidR="006649C8" w:rsidRDefault="006649C8" w:rsidP="006649C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</w:rPr>
      </w:pPr>
      <w:r w:rsidRPr="00F84B45">
        <w:rPr>
          <w:rFonts w:ascii="Times New Roman" w:hAnsi="Times New Roman" w:cs="Times New Roman"/>
          <w:b/>
          <w:sz w:val="24"/>
        </w:rPr>
        <w:t>„</w:t>
      </w:r>
      <w:r>
        <w:rPr>
          <w:rFonts w:ascii="Times New Roman" w:hAnsi="Times New Roman" w:cs="Times New Roman"/>
          <w:b/>
          <w:sz w:val="24"/>
        </w:rPr>
        <w:t>KŪDRAS SUBSTRĀTU</w:t>
      </w:r>
      <w:r w:rsidR="00582269">
        <w:rPr>
          <w:rFonts w:ascii="Times New Roman" w:hAnsi="Times New Roman" w:cs="Times New Roman"/>
          <w:b/>
          <w:sz w:val="24"/>
        </w:rPr>
        <w:t xml:space="preserve"> UN FRĒZKŪDRAS</w:t>
      </w:r>
      <w:r>
        <w:rPr>
          <w:rFonts w:ascii="Times New Roman" w:hAnsi="Times New Roman" w:cs="Times New Roman"/>
          <w:b/>
          <w:sz w:val="24"/>
        </w:rPr>
        <w:t xml:space="preserve"> IEGĀDE</w:t>
      </w:r>
      <w:r w:rsidRPr="00F84B45">
        <w:rPr>
          <w:rFonts w:ascii="Times New Roman" w:hAnsi="Times New Roman" w:cs="Times New Roman"/>
          <w:b/>
          <w:sz w:val="24"/>
        </w:rPr>
        <w:t>”</w:t>
      </w:r>
    </w:p>
    <w:p w14:paraId="6B7100E4" w14:textId="77777777" w:rsidR="006649C8" w:rsidRDefault="006649C8" w:rsidP="006649C8">
      <w:pPr>
        <w:pStyle w:val="Sarakstarindkopa"/>
        <w:numPr>
          <w:ilvl w:val="0"/>
          <w:numId w:val="1"/>
        </w:numPr>
        <w:tabs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Lai nodrošinātu Rundāles pils muzeja puķu stādu izaudzēšanu</w:t>
      </w:r>
      <w:r w:rsidR="00F53DAF">
        <w:rPr>
          <w:rFonts w:ascii="Times New Roman" w:hAnsi="Times New Roman" w:cs="Times New Roman"/>
          <w:sz w:val="24"/>
        </w:rPr>
        <w:t xml:space="preserve"> apstādījumu veidošanai</w:t>
      </w:r>
      <w:r>
        <w:rPr>
          <w:rFonts w:ascii="Times New Roman" w:hAnsi="Times New Roman" w:cs="Times New Roman"/>
          <w:sz w:val="24"/>
        </w:rPr>
        <w:t xml:space="preserve"> un</w:t>
      </w:r>
      <w:r w:rsidR="00A3231E">
        <w:rPr>
          <w:rFonts w:ascii="Times New Roman" w:hAnsi="Times New Roman" w:cs="Times New Roman"/>
          <w:sz w:val="24"/>
        </w:rPr>
        <w:t xml:space="preserve"> stādāmo vietu ielabošanu</w:t>
      </w:r>
      <w:r w:rsidR="002B00FA">
        <w:rPr>
          <w:rFonts w:ascii="Times New Roman" w:hAnsi="Times New Roman" w:cs="Times New Roman"/>
          <w:sz w:val="24"/>
        </w:rPr>
        <w:t>, kā arī rožu krūmu ieziemošanu</w:t>
      </w:r>
      <w:r>
        <w:rPr>
          <w:rFonts w:ascii="Times New Roman" w:hAnsi="Times New Roman" w:cs="Times New Roman"/>
          <w:sz w:val="24"/>
        </w:rPr>
        <w:t>, tiek veikta nepieciešamo</w:t>
      </w:r>
      <w:r w:rsidR="002B00FA">
        <w:rPr>
          <w:rFonts w:ascii="Times New Roman" w:hAnsi="Times New Roman" w:cs="Times New Roman"/>
          <w:sz w:val="24"/>
        </w:rPr>
        <w:t xml:space="preserve"> kūdras substrātu un frēzkūdras</w:t>
      </w:r>
      <w:r>
        <w:rPr>
          <w:rFonts w:ascii="Times New Roman" w:hAnsi="Times New Roman" w:cs="Times New Roman"/>
          <w:sz w:val="24"/>
        </w:rPr>
        <w:t xml:space="preserve"> iegādes tirgus izpēte.</w:t>
      </w:r>
    </w:p>
    <w:p w14:paraId="693C0FFB" w14:textId="77777777" w:rsidR="00D83F15" w:rsidRPr="00D83F15" w:rsidRDefault="00D83F15" w:rsidP="00D83F15">
      <w:pPr>
        <w:pStyle w:val="Sarakstarindkopa"/>
        <w:numPr>
          <w:ilvl w:val="0"/>
          <w:numId w:val="1"/>
        </w:numPr>
        <w:tabs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 w:rsidRPr="68902B0A">
        <w:rPr>
          <w:rFonts w:ascii="Times New Roman" w:hAnsi="Times New Roman" w:cs="Times New Roman"/>
          <w:sz w:val="24"/>
          <w:szCs w:val="24"/>
        </w:rPr>
        <w:t>Tirgus izpētes piedāvājumā jānorāda preču vienas vienības un kopējās izmaksas (ieskaitot PVN)</w:t>
      </w:r>
      <w:r w:rsidR="00F95B7F" w:rsidRPr="68902B0A">
        <w:rPr>
          <w:rFonts w:ascii="Times New Roman" w:hAnsi="Times New Roman" w:cs="Times New Roman"/>
          <w:sz w:val="24"/>
          <w:szCs w:val="24"/>
        </w:rPr>
        <w:t xml:space="preserve">, </w:t>
      </w:r>
      <w:r w:rsidRPr="68902B0A">
        <w:rPr>
          <w:rFonts w:ascii="Times New Roman" w:hAnsi="Times New Roman" w:cs="Times New Roman"/>
          <w:sz w:val="24"/>
          <w:szCs w:val="24"/>
        </w:rPr>
        <w:t xml:space="preserve">saskaņā ar cenu piedāvājuma formu (uz 2 lapām). </w:t>
      </w:r>
    </w:p>
    <w:p w14:paraId="398F23AE" w14:textId="2F27F4D0" w:rsidR="7C939B6C" w:rsidRDefault="7C939B6C" w:rsidP="68902B0A">
      <w:pPr>
        <w:pStyle w:val="Sarakstarindkopa"/>
        <w:numPr>
          <w:ilvl w:val="0"/>
          <w:numId w:val="1"/>
        </w:numPr>
        <w:tabs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68902B0A">
        <w:rPr>
          <w:rFonts w:ascii="Times New Roman" w:hAnsi="Times New Roman" w:cs="Times New Roman"/>
          <w:sz w:val="24"/>
          <w:szCs w:val="24"/>
        </w:rPr>
        <w:t>Pretendents iesniedz katram kūdras substrāta veidam reģistrācijas apliecību.</w:t>
      </w:r>
    </w:p>
    <w:p w14:paraId="403DF26A" w14:textId="77777777" w:rsidR="00A3231E" w:rsidRDefault="006649C8" w:rsidP="00A3231E">
      <w:pPr>
        <w:pStyle w:val="Sarakstarindkopa"/>
        <w:numPr>
          <w:ilvl w:val="0"/>
          <w:numId w:val="1"/>
        </w:numPr>
        <w:tabs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Pasūtītājs materiālu iegādi veic pēc nepieciešamības, iepriekš informējot Piegādātāju.</w:t>
      </w:r>
    </w:p>
    <w:p w14:paraId="2389AB5E" w14:textId="77777777" w:rsidR="002B00FA" w:rsidRPr="00ED190F" w:rsidRDefault="002B00FA" w:rsidP="00A3231E">
      <w:pPr>
        <w:pStyle w:val="Sarakstarindkopa"/>
        <w:numPr>
          <w:ilvl w:val="0"/>
          <w:numId w:val="1"/>
        </w:numPr>
        <w:tabs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10C64401">
        <w:rPr>
          <w:rFonts w:ascii="Times New Roman" w:hAnsi="Times New Roman" w:cs="Times New Roman"/>
          <w:sz w:val="24"/>
          <w:szCs w:val="24"/>
          <w:u w:val="single"/>
        </w:rPr>
        <w:t>Pretendents nodrošina frēzkūdra</w:t>
      </w:r>
      <w:r w:rsidR="00ED190F" w:rsidRPr="10C64401">
        <w:rPr>
          <w:rFonts w:ascii="Times New Roman" w:hAnsi="Times New Roman" w:cs="Times New Roman"/>
          <w:sz w:val="24"/>
          <w:szCs w:val="24"/>
          <w:u w:val="single"/>
        </w:rPr>
        <w:t>s piegādi</w:t>
      </w:r>
      <w:r w:rsidR="00ED190F" w:rsidRPr="10C64401">
        <w:rPr>
          <w:rFonts w:ascii="Times New Roman" w:hAnsi="Times New Roman" w:cs="Times New Roman"/>
          <w:sz w:val="24"/>
          <w:szCs w:val="24"/>
        </w:rPr>
        <w:t xml:space="preserve"> Rundāles pils muzejam – Rundāles pils, Pilsrundāle, Rundāles pagasts, Bauskas novads.</w:t>
      </w:r>
    </w:p>
    <w:p w14:paraId="477FA731" w14:textId="1B8819EB" w:rsidR="267A999F" w:rsidRDefault="267A999F" w:rsidP="10C64401">
      <w:pPr>
        <w:pStyle w:val="Sarakstarindkopa"/>
        <w:numPr>
          <w:ilvl w:val="0"/>
          <w:numId w:val="1"/>
        </w:numPr>
        <w:tabs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10C64401">
        <w:rPr>
          <w:rFonts w:ascii="Times New Roman" w:hAnsi="Times New Roman" w:cs="Times New Roman"/>
          <w:sz w:val="24"/>
          <w:szCs w:val="24"/>
        </w:rPr>
        <w:t>Kūdras substrātus Pasūtītājs izņem ražotnē uz vietas, pirms tam informējot Pretendentu.</w:t>
      </w:r>
    </w:p>
    <w:p w14:paraId="73800D56" w14:textId="1093CBE7" w:rsidR="002B00FA" w:rsidRPr="002B00FA" w:rsidRDefault="00ED190F" w:rsidP="10C64401">
      <w:pPr>
        <w:pStyle w:val="Sarakstarindkopa"/>
        <w:numPr>
          <w:ilvl w:val="0"/>
          <w:numId w:val="1"/>
        </w:numPr>
        <w:tabs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68902B0A">
        <w:rPr>
          <w:rFonts w:ascii="Times New Roman" w:hAnsi="Times New Roman" w:cs="Times New Roman"/>
          <w:sz w:val="24"/>
          <w:szCs w:val="24"/>
        </w:rPr>
        <w:t>P</w:t>
      </w:r>
      <w:r w:rsidR="00A3231E" w:rsidRPr="68902B0A">
        <w:rPr>
          <w:rFonts w:ascii="Times New Roman" w:hAnsi="Times New Roman" w:cs="Times New Roman"/>
          <w:sz w:val="24"/>
          <w:szCs w:val="24"/>
        </w:rPr>
        <w:t>iedāvājumi jāiesniedz elektroniskā veidā nosūtot uz e – past</w:t>
      </w:r>
      <w:r w:rsidR="2D2C0F92" w:rsidRPr="68902B0A">
        <w:rPr>
          <w:rFonts w:ascii="Times New Roman" w:hAnsi="Times New Roman" w:cs="Times New Roman"/>
          <w:sz w:val="24"/>
          <w:szCs w:val="24"/>
        </w:rPr>
        <w:t xml:space="preserve">s </w:t>
      </w:r>
      <w:hyperlink r:id="rId6">
        <w:r w:rsidR="2D2C0F92" w:rsidRPr="68902B0A">
          <w:rPr>
            <w:rStyle w:val="Hipersaite"/>
            <w:rFonts w:ascii="Times New Roman" w:hAnsi="Times New Roman" w:cs="Times New Roman"/>
            <w:sz w:val="24"/>
            <w:szCs w:val="24"/>
          </w:rPr>
          <w:t>ieva.reinvalde@rpm.gov.lv</w:t>
        </w:r>
      </w:hyperlink>
      <w:r w:rsidR="2D2C0F92" w:rsidRPr="68902B0A">
        <w:rPr>
          <w:rFonts w:ascii="Times New Roman" w:hAnsi="Times New Roman" w:cs="Times New Roman"/>
          <w:sz w:val="24"/>
          <w:szCs w:val="24"/>
        </w:rPr>
        <w:t xml:space="preserve"> </w:t>
      </w:r>
      <w:r w:rsidR="00A3231E" w:rsidRPr="68902B0A">
        <w:rPr>
          <w:rFonts w:ascii="Times New Roman" w:hAnsi="Times New Roman" w:cs="Times New Roman"/>
          <w:sz w:val="24"/>
          <w:szCs w:val="24"/>
        </w:rPr>
        <w:t xml:space="preserve">ne vēlāk kā līdz </w:t>
      </w:r>
      <w:r w:rsidRPr="68902B0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5E4D6ECB" w:rsidRPr="68902B0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68902B0A">
        <w:rPr>
          <w:rFonts w:ascii="Times New Roman" w:hAnsi="Times New Roman" w:cs="Times New Roman"/>
          <w:b/>
          <w:bCs/>
          <w:sz w:val="24"/>
          <w:szCs w:val="24"/>
        </w:rPr>
        <w:t xml:space="preserve">. gada </w:t>
      </w:r>
      <w:r w:rsidR="78DE0036" w:rsidRPr="68902B0A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2B00FA" w:rsidRPr="68902B0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30A023EE" w:rsidRPr="68902B0A">
        <w:rPr>
          <w:rFonts w:ascii="Times New Roman" w:hAnsi="Times New Roman" w:cs="Times New Roman"/>
          <w:b/>
          <w:bCs/>
          <w:sz w:val="24"/>
          <w:szCs w:val="24"/>
        </w:rPr>
        <w:t>novembrim</w:t>
      </w:r>
      <w:r w:rsidR="002B00FA" w:rsidRPr="68902B0A">
        <w:rPr>
          <w:rFonts w:ascii="Times New Roman" w:hAnsi="Times New Roman" w:cs="Times New Roman"/>
          <w:sz w:val="24"/>
          <w:szCs w:val="24"/>
        </w:rPr>
        <w:t>.</w:t>
      </w:r>
    </w:p>
    <w:p w14:paraId="128C946E" w14:textId="77777777" w:rsidR="002B00FA" w:rsidRPr="002B00FA" w:rsidRDefault="006649C8" w:rsidP="00EA645E">
      <w:pPr>
        <w:pStyle w:val="Sarakstarindkopa"/>
        <w:numPr>
          <w:ilvl w:val="0"/>
          <w:numId w:val="1"/>
        </w:numPr>
        <w:tabs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</w:rPr>
      </w:pPr>
      <w:r w:rsidRPr="002B00FA">
        <w:rPr>
          <w:rFonts w:ascii="Times New Roman" w:hAnsi="Times New Roman" w:cs="Times New Roman"/>
          <w:sz w:val="24"/>
        </w:rPr>
        <w:t xml:space="preserve">Ar pretendentiem, kuru iesniegtais cenu piedāvājums atbildīs prasībām un būs finansiāli un saimnieciski izdevīgākais, tiks noslēgts preču iegādes līgums par konkrētu summu un skaitu. Līguma izpildes termiņš tiks precizēts pēc tirgus izpētes </w:t>
      </w:r>
      <w:proofErr w:type="spellStart"/>
      <w:r w:rsidRPr="002B00FA">
        <w:rPr>
          <w:rFonts w:ascii="Times New Roman" w:hAnsi="Times New Roman" w:cs="Times New Roman"/>
          <w:sz w:val="24"/>
        </w:rPr>
        <w:t>izvērtējuma</w:t>
      </w:r>
      <w:proofErr w:type="spellEnd"/>
      <w:r w:rsidRPr="002B00FA">
        <w:rPr>
          <w:rFonts w:ascii="Times New Roman" w:hAnsi="Times New Roman" w:cs="Times New Roman"/>
          <w:sz w:val="24"/>
        </w:rPr>
        <w:t>.</w:t>
      </w:r>
      <w:r w:rsidR="00A3231E" w:rsidRPr="002B00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2700ED" w14:textId="59382135" w:rsidR="00A3231E" w:rsidRPr="002B00FA" w:rsidRDefault="00A3231E" w:rsidP="68902B0A">
      <w:pPr>
        <w:pStyle w:val="Sarakstarindkopa"/>
        <w:numPr>
          <w:ilvl w:val="0"/>
          <w:numId w:val="1"/>
        </w:numPr>
        <w:tabs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68902B0A">
        <w:rPr>
          <w:rFonts w:ascii="Times New Roman" w:hAnsi="Times New Roman" w:cs="Times New Roman"/>
          <w:b/>
          <w:bCs/>
          <w:sz w:val="24"/>
          <w:szCs w:val="24"/>
        </w:rPr>
        <w:t>Samaksa par veikto pakalpojumu tiek veikta ar pēcapmaksu.</w:t>
      </w:r>
      <w:r w:rsidR="2B57FA77" w:rsidRPr="68902B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5B4A15" w14:textId="77777777" w:rsidR="00A3231E" w:rsidRDefault="00A3231E" w:rsidP="00A3231E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7635D421" w14:textId="07A92C96" w:rsidR="00A3231E" w:rsidRDefault="00A3231E" w:rsidP="68902B0A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68902B0A">
        <w:rPr>
          <w:rFonts w:ascii="Times New Roman" w:hAnsi="Times New Roman" w:cs="Times New Roman"/>
          <w:b/>
          <w:bCs/>
          <w:sz w:val="24"/>
          <w:szCs w:val="24"/>
        </w:rPr>
        <w:t>Kontaktpersona:</w:t>
      </w:r>
      <w:r w:rsidRPr="68902B0A">
        <w:rPr>
          <w:rFonts w:ascii="Times New Roman" w:hAnsi="Times New Roman" w:cs="Times New Roman"/>
          <w:sz w:val="24"/>
          <w:szCs w:val="24"/>
        </w:rPr>
        <w:t xml:space="preserve"> Parka nodaļas vadītāja Ieva </w:t>
      </w:r>
      <w:proofErr w:type="spellStart"/>
      <w:r w:rsidRPr="68902B0A">
        <w:rPr>
          <w:rFonts w:ascii="Times New Roman" w:hAnsi="Times New Roman" w:cs="Times New Roman"/>
          <w:sz w:val="24"/>
          <w:szCs w:val="24"/>
        </w:rPr>
        <w:t>Reinvalde</w:t>
      </w:r>
      <w:proofErr w:type="spellEnd"/>
      <w:r w:rsidRPr="68902B0A">
        <w:rPr>
          <w:rFonts w:ascii="Times New Roman" w:hAnsi="Times New Roman" w:cs="Times New Roman"/>
          <w:sz w:val="24"/>
          <w:szCs w:val="24"/>
        </w:rPr>
        <w:t xml:space="preserve">, tel. nr. 25655159, e–pasts </w:t>
      </w:r>
      <w:hyperlink r:id="rId7">
        <w:r w:rsidR="00C01C18" w:rsidRPr="68902B0A">
          <w:rPr>
            <w:rStyle w:val="Hipersaite"/>
            <w:rFonts w:ascii="Times New Roman" w:hAnsi="Times New Roman" w:cs="Times New Roman"/>
            <w:sz w:val="24"/>
            <w:szCs w:val="24"/>
          </w:rPr>
          <w:t>ieva.reinvalde@rpm.gov.lv</w:t>
        </w:r>
      </w:hyperlink>
    </w:p>
    <w:p w14:paraId="0A17E14A" w14:textId="77777777" w:rsidR="00ED190F" w:rsidRPr="006A1C79" w:rsidRDefault="00ED190F" w:rsidP="00A3231E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2A8B8E" w14:textId="77777777" w:rsidR="00A3231E" w:rsidRPr="00A3231E" w:rsidRDefault="00A3231E" w:rsidP="00A3231E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68389ED9" w14:textId="77777777" w:rsidR="00A3231E" w:rsidRPr="00A3231E" w:rsidRDefault="00A3231E" w:rsidP="00A3231E">
      <w:pPr>
        <w:pStyle w:val="Sarakstarindkopa"/>
        <w:tabs>
          <w:tab w:val="left" w:pos="3450"/>
        </w:tabs>
        <w:spacing w:after="0"/>
        <w:ind w:left="567"/>
        <w:jc w:val="both"/>
        <w:rPr>
          <w:rFonts w:ascii="Times New Roman" w:hAnsi="Times New Roman" w:cs="Times New Roman"/>
          <w:sz w:val="24"/>
        </w:rPr>
      </w:pPr>
    </w:p>
    <w:p w14:paraId="5F32E9FC" w14:textId="77777777" w:rsidR="006649C8" w:rsidRDefault="006649C8" w:rsidP="006649C8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Paldies par atsaucību!</w:t>
      </w:r>
    </w:p>
    <w:p w14:paraId="3F474BC1" w14:textId="77777777" w:rsidR="006A1C79" w:rsidRDefault="006A1C79" w:rsidP="006649C8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2D31F179" w14:textId="77777777" w:rsidR="00E407C0" w:rsidRPr="006A1C79" w:rsidRDefault="00E407C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A1C7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00977EF" w14:textId="77777777" w:rsidR="00E407C0" w:rsidRDefault="00E407C0" w:rsidP="00E407C0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002">
        <w:rPr>
          <w:rFonts w:ascii="Times New Roman" w:hAnsi="Times New Roman" w:cs="Times New Roman"/>
          <w:b/>
          <w:sz w:val="24"/>
          <w:szCs w:val="24"/>
        </w:rPr>
        <w:lastRenderedPageBreak/>
        <w:t>CENU PIEDĀVĀJUMS</w:t>
      </w:r>
    </w:p>
    <w:p w14:paraId="364B08E1" w14:textId="77777777" w:rsidR="00E407C0" w:rsidRPr="000E7002" w:rsidRDefault="00E407C0" w:rsidP="00E407C0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A07FB8" w14:textId="77777777" w:rsidR="00E407C0" w:rsidRPr="003339A3" w:rsidRDefault="00E407C0" w:rsidP="00E407C0">
      <w:pPr>
        <w:pStyle w:val="Bezatstarpm"/>
        <w:jc w:val="center"/>
        <w:rPr>
          <w:rFonts w:ascii="Times New Roman" w:hAnsi="Times New Roman" w:cs="Times New Roman"/>
          <w:sz w:val="28"/>
          <w:szCs w:val="28"/>
        </w:rPr>
      </w:pPr>
      <w:r w:rsidRPr="003339A3">
        <w:rPr>
          <w:rFonts w:ascii="Times New Roman" w:hAnsi="Times New Roman" w:cs="Times New Roman"/>
          <w:sz w:val="28"/>
          <w:szCs w:val="28"/>
        </w:rPr>
        <w:t>Tirgus izpētei</w:t>
      </w:r>
    </w:p>
    <w:p w14:paraId="6350A9D5" w14:textId="77777777" w:rsidR="00E407C0" w:rsidRPr="000E7002" w:rsidRDefault="00E407C0" w:rsidP="00E407C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p w14:paraId="2890311D" w14:textId="77777777" w:rsidR="00E407C0" w:rsidRPr="000E7002" w:rsidRDefault="00E407C0" w:rsidP="00E407C0">
      <w:pPr>
        <w:pStyle w:val="Bezatstarpm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7002">
        <w:rPr>
          <w:rFonts w:ascii="Times New Roman" w:hAnsi="Times New Roman" w:cs="Times New Roman"/>
          <w:b/>
          <w:sz w:val="28"/>
          <w:szCs w:val="24"/>
        </w:rPr>
        <w:t>“</w:t>
      </w:r>
      <w:r>
        <w:rPr>
          <w:rFonts w:ascii="Times New Roman" w:hAnsi="Times New Roman" w:cs="Times New Roman"/>
          <w:b/>
          <w:sz w:val="28"/>
          <w:szCs w:val="24"/>
        </w:rPr>
        <w:t>Kūdras substrātu</w:t>
      </w:r>
      <w:r w:rsidR="00582269">
        <w:rPr>
          <w:rFonts w:ascii="Times New Roman" w:hAnsi="Times New Roman" w:cs="Times New Roman"/>
          <w:b/>
          <w:sz w:val="28"/>
          <w:szCs w:val="24"/>
        </w:rPr>
        <w:t xml:space="preserve"> un frēzkūdras</w:t>
      </w:r>
      <w:r>
        <w:rPr>
          <w:rFonts w:ascii="Times New Roman" w:hAnsi="Times New Roman" w:cs="Times New Roman"/>
          <w:b/>
          <w:sz w:val="28"/>
          <w:szCs w:val="24"/>
        </w:rPr>
        <w:t xml:space="preserve"> iegāde</w:t>
      </w:r>
      <w:r w:rsidRPr="000E7002">
        <w:rPr>
          <w:rFonts w:ascii="Times New Roman" w:hAnsi="Times New Roman" w:cs="Times New Roman"/>
          <w:b/>
          <w:sz w:val="28"/>
          <w:szCs w:val="24"/>
        </w:rPr>
        <w:t>”</w:t>
      </w:r>
    </w:p>
    <w:p w14:paraId="3EB8EC1E" w14:textId="77777777" w:rsidR="00E407C0" w:rsidRPr="000E7002" w:rsidRDefault="00E407C0" w:rsidP="00E407C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p w14:paraId="574718C8" w14:textId="5249C2A4" w:rsidR="00E407C0" w:rsidRDefault="00ED190F" w:rsidP="00E407C0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68902B0A">
        <w:rPr>
          <w:rFonts w:ascii="Times New Roman" w:hAnsi="Times New Roman" w:cs="Times New Roman"/>
          <w:sz w:val="24"/>
          <w:szCs w:val="24"/>
        </w:rPr>
        <w:t>202</w:t>
      </w:r>
      <w:r w:rsidR="426AED7E" w:rsidRPr="68902B0A">
        <w:rPr>
          <w:rFonts w:ascii="Times New Roman" w:hAnsi="Times New Roman" w:cs="Times New Roman"/>
          <w:sz w:val="24"/>
          <w:szCs w:val="24"/>
        </w:rPr>
        <w:t>5</w:t>
      </w:r>
      <w:r w:rsidR="00E407C0" w:rsidRPr="68902B0A">
        <w:rPr>
          <w:rFonts w:ascii="Times New Roman" w:hAnsi="Times New Roman" w:cs="Times New Roman"/>
          <w:sz w:val="24"/>
          <w:szCs w:val="24"/>
        </w:rPr>
        <w:t xml:space="preserve">. gada . </w:t>
      </w:r>
      <w:r w:rsidR="3215B5F7" w:rsidRPr="68902B0A">
        <w:rPr>
          <w:rFonts w:ascii="Times New Roman" w:hAnsi="Times New Roman" w:cs="Times New Roman"/>
          <w:sz w:val="24"/>
          <w:szCs w:val="24"/>
        </w:rPr>
        <w:t>novembris</w:t>
      </w:r>
    </w:p>
    <w:p w14:paraId="5D8EA159" w14:textId="77777777" w:rsidR="00E407C0" w:rsidRPr="000E7002" w:rsidRDefault="00E407C0" w:rsidP="00E407C0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43D0B45D" w14:textId="7AB27811" w:rsidR="00E407C0" w:rsidRPr="000E7002" w:rsidRDefault="00E407C0" w:rsidP="00E407C0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E7002">
        <w:rPr>
          <w:rFonts w:ascii="Times New Roman" w:hAnsi="Times New Roman" w:cs="Times New Roman"/>
          <w:sz w:val="24"/>
          <w:szCs w:val="24"/>
        </w:rPr>
        <w:t xml:space="preserve">Mēs piedāvājam izpildīt </w:t>
      </w:r>
      <w:r>
        <w:rPr>
          <w:rFonts w:ascii="Times New Roman" w:hAnsi="Times New Roman" w:cs="Times New Roman"/>
          <w:sz w:val="24"/>
          <w:szCs w:val="24"/>
        </w:rPr>
        <w:t>tirgus izpētes</w:t>
      </w:r>
      <w:r w:rsidRPr="000E7002">
        <w:rPr>
          <w:rFonts w:ascii="Times New Roman" w:hAnsi="Times New Roman" w:cs="Times New Roman"/>
          <w:sz w:val="24"/>
          <w:szCs w:val="24"/>
        </w:rPr>
        <w:t xml:space="preserve"> </w:t>
      </w:r>
      <w:r w:rsidRPr="68902B0A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74F00CE6" w:rsidRPr="68902B0A">
        <w:rPr>
          <w:rFonts w:ascii="Times New Roman" w:hAnsi="Times New Roman" w:cs="Times New Roman"/>
          <w:b/>
          <w:bCs/>
          <w:sz w:val="28"/>
          <w:szCs w:val="28"/>
        </w:rPr>
        <w:t>Kūdras substrātu un frēzkūdras iegāde</w:t>
      </w:r>
      <w:r w:rsidRPr="68902B0A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0E7002">
        <w:rPr>
          <w:rFonts w:ascii="Times New Roman" w:hAnsi="Times New Roman" w:cs="Times New Roman"/>
          <w:sz w:val="24"/>
          <w:szCs w:val="24"/>
        </w:rPr>
        <w:t>nosacījumus.</w:t>
      </w:r>
    </w:p>
    <w:p w14:paraId="38A4363E" w14:textId="77777777" w:rsidR="00E407C0" w:rsidRPr="000E7002" w:rsidRDefault="00E407C0" w:rsidP="00E407C0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tbl>
      <w:tblPr>
        <w:tblW w:w="835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2"/>
        <w:gridCol w:w="3675"/>
      </w:tblGrid>
      <w:tr w:rsidR="00E407C0" w:rsidRPr="000E7002" w14:paraId="6AF9ADC1" w14:textId="77777777" w:rsidTr="68902B0A">
        <w:trPr>
          <w:cantSplit/>
        </w:trPr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C1B5ED" w14:textId="77777777" w:rsidR="00E407C0" w:rsidRPr="000E7002" w:rsidRDefault="00E407C0" w:rsidP="00DF03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Pretendenta pilns nosaukums 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2F270B" w14:textId="5132C650" w:rsidR="00E407C0" w:rsidRPr="000E7002" w:rsidRDefault="00E407C0" w:rsidP="10C64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7C0" w14:paraId="3E48C6AD" w14:textId="77777777" w:rsidTr="68902B0A">
        <w:trPr>
          <w:cantSplit/>
        </w:trPr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BC060" w14:textId="0233EABB" w:rsidR="00E407C0" w:rsidRDefault="00E407C0" w:rsidP="10C64401">
            <w:pPr>
              <w:spacing w:before="120" w:after="120"/>
              <w:jc w:val="both"/>
              <w:rPr>
                <w:rFonts w:eastAsia="Times New Roman"/>
              </w:rPr>
            </w:pP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1AB1" w14:textId="3FF91279" w:rsidR="00E407C0" w:rsidRPr="00FD292D" w:rsidRDefault="00E407C0" w:rsidP="10C64401">
            <w:pPr>
              <w:spacing w:before="120" w:after="120"/>
              <w:jc w:val="both"/>
              <w:rPr>
                <w:rFonts w:eastAsia="Times New Roman"/>
              </w:rPr>
            </w:pPr>
          </w:p>
        </w:tc>
      </w:tr>
    </w:tbl>
    <w:p w14:paraId="08FAB48A" w14:textId="77777777" w:rsidR="00E407C0" w:rsidRDefault="00E407C0" w:rsidP="00E407C0">
      <w:pPr>
        <w:keepNext/>
        <w:jc w:val="both"/>
        <w:outlineLvl w:val="0"/>
        <w:rPr>
          <w:rFonts w:eastAsia="Times New Roman"/>
          <w:b/>
          <w:szCs w:val="20"/>
        </w:rPr>
      </w:pPr>
      <w:bookmarkStart w:id="0" w:name="_Toc59190312"/>
      <w:bookmarkStart w:id="1" w:name="_Toc59188063"/>
    </w:p>
    <w:p w14:paraId="14ECD5DF" w14:textId="77777777" w:rsidR="00E407C0" w:rsidRPr="000E7002" w:rsidRDefault="00E407C0" w:rsidP="00E407C0">
      <w:pPr>
        <w:keepNext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7002">
        <w:rPr>
          <w:rFonts w:ascii="Times New Roman" w:eastAsia="Times New Roman" w:hAnsi="Times New Roman" w:cs="Times New Roman"/>
          <w:b/>
          <w:sz w:val="24"/>
          <w:szCs w:val="24"/>
        </w:rPr>
        <w:t>Kontaktpersona</w:t>
      </w:r>
      <w:bookmarkEnd w:id="0"/>
      <w:bookmarkEnd w:id="1"/>
    </w:p>
    <w:tbl>
      <w:tblPr>
        <w:tblW w:w="830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6142"/>
      </w:tblGrid>
      <w:tr w:rsidR="00E407C0" w:rsidRPr="000E7002" w14:paraId="3472F3A6" w14:textId="77777777" w:rsidTr="68902B0A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CD58747" w14:textId="77777777" w:rsidR="00E407C0" w:rsidRPr="000E7002" w:rsidRDefault="00E407C0" w:rsidP="00DF03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2A3" w14:textId="60A1636D" w:rsidR="00E407C0" w:rsidRPr="000E7002" w:rsidRDefault="00E407C0" w:rsidP="00DF03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7C0" w:rsidRPr="000E7002" w14:paraId="6623F5FF" w14:textId="77777777" w:rsidTr="68902B0A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8F9F621" w14:textId="77777777" w:rsidR="00E407C0" w:rsidRPr="000E7002" w:rsidRDefault="00E407C0" w:rsidP="00DF03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Adrese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2D1F" w14:textId="2D8EA6EA" w:rsidR="00E407C0" w:rsidRPr="00FD292D" w:rsidRDefault="00E407C0" w:rsidP="10C64401">
            <w:pPr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E407C0" w:rsidRPr="000E7002" w14:paraId="4F13C503" w14:textId="77777777" w:rsidTr="68902B0A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A11B85" w14:textId="77777777" w:rsidR="00E407C0" w:rsidRPr="000E7002" w:rsidRDefault="00E407C0" w:rsidP="00DF03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Tālr. / Fax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75AA" w14:textId="16776919" w:rsidR="00E407C0" w:rsidRPr="000E7002" w:rsidRDefault="00E407C0" w:rsidP="00DF03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7C0" w:rsidRPr="000E7002" w14:paraId="17C1C06A" w14:textId="77777777" w:rsidTr="68902B0A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479DE27" w14:textId="77777777" w:rsidR="00E407C0" w:rsidRPr="000E7002" w:rsidRDefault="00E407C0" w:rsidP="00DF03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e-pasta adrese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C64BF" w14:textId="777008D0" w:rsidR="00E407C0" w:rsidRPr="000E7002" w:rsidRDefault="00E407C0" w:rsidP="00DF03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FF71DA" w14:textId="77777777" w:rsidR="00A1599C" w:rsidRDefault="00A1599C" w:rsidP="00A1599C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BFC61C" w14:textId="77777777" w:rsidR="00A1599C" w:rsidRDefault="00A1599C" w:rsidP="00A1599C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1FFB35" w14:textId="77777777" w:rsidR="00A1599C" w:rsidRDefault="00A1599C" w:rsidP="00A1599C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514B1" w14:textId="77777777" w:rsidR="00A1599C" w:rsidRDefault="00A1599C" w:rsidP="00A1599C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27AE7A" w14:textId="77777777" w:rsidR="00A1599C" w:rsidRDefault="00A1599C" w:rsidP="00A1599C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D78E8" w14:textId="77777777" w:rsidR="00A1599C" w:rsidRDefault="00A1599C" w:rsidP="00A1599C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4160C" w14:textId="77777777" w:rsidR="00A1599C" w:rsidRDefault="00A1599C" w:rsidP="00A1599C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ECC4A" w14:textId="77777777" w:rsidR="00A1599C" w:rsidRDefault="00A1599C" w:rsidP="10C64401">
      <w:pPr>
        <w:tabs>
          <w:tab w:val="left" w:pos="28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DCE70" w14:textId="3D6BFE61" w:rsidR="10C64401" w:rsidRDefault="10C64401" w:rsidP="10C64401">
      <w:pPr>
        <w:tabs>
          <w:tab w:val="left" w:pos="28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2D759" w14:textId="776D913E" w:rsidR="10C64401" w:rsidRDefault="10C64401" w:rsidP="10C64401">
      <w:pPr>
        <w:tabs>
          <w:tab w:val="left" w:pos="28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4F649" w14:textId="566CB212" w:rsidR="10C64401" w:rsidRDefault="10C64401" w:rsidP="10C64401">
      <w:pPr>
        <w:tabs>
          <w:tab w:val="left" w:pos="28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A22EA" w14:textId="5DF37165" w:rsidR="68902B0A" w:rsidRDefault="68902B0A" w:rsidP="68902B0A">
      <w:pPr>
        <w:tabs>
          <w:tab w:val="left" w:pos="28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651FB" w14:textId="5EB5C29A" w:rsidR="0B665E76" w:rsidRDefault="0B665E76" w:rsidP="68902B0A">
      <w:pPr>
        <w:tabs>
          <w:tab w:val="left" w:pos="28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68902B0A">
        <w:rPr>
          <w:rFonts w:ascii="Times New Roman" w:hAnsi="Times New Roman" w:cs="Times New Roman"/>
          <w:b/>
          <w:bCs/>
          <w:sz w:val="24"/>
          <w:szCs w:val="24"/>
        </w:rPr>
        <w:lastRenderedPageBreak/>
        <w:t>Kūdras substrāt</w:t>
      </w:r>
      <w:r w:rsidR="053BA614" w:rsidRPr="68902B0A">
        <w:rPr>
          <w:rFonts w:ascii="Times New Roman" w:hAnsi="Times New Roman" w:cs="Times New Roman"/>
          <w:b/>
          <w:bCs/>
          <w:sz w:val="24"/>
          <w:szCs w:val="24"/>
        </w:rPr>
        <w:t>u un frēzkūdras specifikācija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808"/>
        <w:gridCol w:w="2254"/>
        <w:gridCol w:w="1362"/>
        <w:gridCol w:w="1051"/>
        <w:gridCol w:w="1159"/>
      </w:tblGrid>
      <w:tr w:rsidR="68902B0A" w14:paraId="5D61CE5B" w14:textId="77777777" w:rsidTr="68902B0A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DA5C" w14:textId="151C258B" w:rsidR="68902B0A" w:rsidRDefault="68902B0A" w:rsidP="68902B0A">
            <w:pPr>
              <w:pStyle w:val="Bezatstarp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8902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64EFEDBB" w14:textId="7CD2E1F5" w:rsidR="68902B0A" w:rsidRDefault="68902B0A" w:rsidP="68902B0A">
            <w:pPr>
              <w:pStyle w:val="Bezatstarp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8902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E70D" w14:textId="77777777" w:rsidR="68902B0A" w:rsidRDefault="68902B0A" w:rsidP="68902B0A">
            <w:pPr>
              <w:pStyle w:val="Bezatstarpm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8902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Preces nosaukums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B82" w14:textId="77777777" w:rsidR="68902B0A" w:rsidRDefault="68902B0A" w:rsidP="68902B0A">
            <w:pPr>
              <w:pStyle w:val="Bezatstarpm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8902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Preces specifikācija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62B1" w14:textId="07680081" w:rsidR="5C228B9D" w:rsidRDefault="5C228B9D" w:rsidP="68902B0A">
            <w:pPr>
              <w:pStyle w:val="Bezatstarpm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68902B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Daudzums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FDE6" w14:textId="58A40150" w:rsidR="5C228B9D" w:rsidRDefault="5C228B9D" w:rsidP="68902B0A">
            <w:pPr>
              <w:pStyle w:val="Bezatstarpm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8902B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Cena bez PVN</w:t>
            </w:r>
          </w:p>
          <w:p w14:paraId="77EE004C" w14:textId="69D749F7" w:rsidR="68902B0A" w:rsidRDefault="68902B0A" w:rsidP="68902B0A">
            <w:pPr>
              <w:pStyle w:val="Bezatstarp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EE4E" w14:textId="03D434BC" w:rsidR="5C228B9D" w:rsidRDefault="5C228B9D" w:rsidP="68902B0A">
            <w:pPr>
              <w:pStyle w:val="Bezatstarpm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8902B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Summa bez PVN</w:t>
            </w:r>
          </w:p>
          <w:p w14:paraId="5671542A" w14:textId="01A17E68" w:rsidR="68902B0A" w:rsidRDefault="68902B0A" w:rsidP="68902B0A">
            <w:pPr>
              <w:pStyle w:val="Bezatstarp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68902B0A" w14:paraId="3627C11E" w14:textId="77777777" w:rsidTr="68902B0A">
        <w:trPr>
          <w:trHeight w:val="1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A3A0" w14:textId="524D6FE8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1B34" w14:textId="2C9511A9" w:rsidR="68902B0A" w:rsidRDefault="68902B0A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Kūdras substrāts</w:t>
            </w:r>
            <w:r w:rsidR="5C2F86F4"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KKS-2</w:t>
            </w:r>
          </w:p>
          <w:p w14:paraId="632C5A6C" w14:textId="6603CEC0" w:rsidR="68902B0A" w:rsidRDefault="68902B0A" w:rsidP="6890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559C" w14:textId="36D88051" w:rsidR="68902B0A" w:rsidRDefault="68902B0A" w:rsidP="6890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902B0A">
              <w:rPr>
                <w:rStyle w:val="Izteiksmgs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Kūdras frakcija 0-20 mm </w:t>
            </w:r>
          </w:p>
          <w:p w14:paraId="06A0A66B" w14:textId="5348DAF2" w:rsidR="29A02531" w:rsidRDefault="29A02531" w:rsidP="68902B0A">
            <w:pPr>
              <w:spacing w:after="0" w:line="240" w:lineRule="auto"/>
              <w:rPr>
                <w:rStyle w:val="Izclum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68902B0A">
              <w:rPr>
                <w:rStyle w:val="Izclum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p</w:t>
            </w:r>
            <w:r w:rsidR="04B6C757" w:rsidRPr="68902B0A">
              <w:rPr>
                <w:rStyle w:val="Izclum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HKCl</w:t>
            </w:r>
            <w:proofErr w:type="spellEnd"/>
            <w:r w:rsidR="04B6C757" w:rsidRPr="68902B0A">
              <w:rPr>
                <w:rStyle w:val="Izclum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5.2-6.0</w:t>
            </w:r>
          </w:p>
          <w:p w14:paraId="4532A246" w14:textId="79B56EDC" w:rsidR="5B945A27" w:rsidRDefault="5B945A27" w:rsidP="68902B0A">
            <w:pPr>
              <w:spacing w:after="0" w:line="240" w:lineRule="auto"/>
              <w:rPr>
                <w:rStyle w:val="Izclum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68902B0A">
              <w:rPr>
                <w:rStyle w:val="Izclum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Puķu stādu audzēšanai</w:t>
            </w:r>
          </w:p>
          <w:p w14:paraId="1F80CB48" w14:textId="44BD3264" w:rsidR="68902B0A" w:rsidRDefault="68902B0A" w:rsidP="68902B0A">
            <w:pPr>
              <w:spacing w:after="0" w:line="240" w:lineRule="auto"/>
              <w:rPr>
                <w:rStyle w:val="Izclum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14:paraId="268A0BE0" w14:textId="7CCF6AC0" w:rsidR="68902B0A" w:rsidRDefault="68902B0A" w:rsidP="6890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902B0A">
              <w:rPr>
                <w:rStyle w:val="Izclum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Fasējums 250 litri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B359" w14:textId="3E6331A8" w:rsidR="68902B0A" w:rsidRDefault="68902B0A" w:rsidP="68902B0A">
            <w:pPr>
              <w:pStyle w:val="Bezatstarpm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48 gab.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8B38" w14:textId="7B51298D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98ED" w14:textId="636A42D5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68902B0A" w14:paraId="050BBBB1" w14:textId="77777777" w:rsidTr="68902B0A">
        <w:trPr>
          <w:trHeight w:val="1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BAE0" w14:textId="34538D35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B327" w14:textId="3DFA7A55" w:rsidR="68902B0A" w:rsidRDefault="68902B0A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Kūdras substrāts</w:t>
            </w:r>
          </w:p>
          <w:p w14:paraId="2F7CF9EE" w14:textId="74650BE7" w:rsidR="68902B0A" w:rsidRDefault="68902B0A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KKS-1</w:t>
            </w:r>
          </w:p>
          <w:p w14:paraId="063FA570" w14:textId="10BF434E" w:rsidR="68902B0A" w:rsidRDefault="68902B0A" w:rsidP="68902B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1C0E" w14:textId="7A3C05AD" w:rsidR="68902B0A" w:rsidRDefault="68902B0A" w:rsidP="6890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902B0A">
              <w:rPr>
                <w:rStyle w:val="Izteiksmgs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Kūdras frakcija 0-7 mm </w:t>
            </w:r>
          </w:p>
          <w:p w14:paraId="288E485F" w14:textId="5D2DA683" w:rsidR="31ECED99" w:rsidRDefault="31ECED99" w:rsidP="68902B0A">
            <w:pPr>
              <w:spacing w:after="0" w:line="240" w:lineRule="auto"/>
              <w:rPr>
                <w:rStyle w:val="Izclum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68902B0A">
              <w:rPr>
                <w:rStyle w:val="Izclum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p</w:t>
            </w:r>
            <w:r w:rsidR="57C49C33" w:rsidRPr="68902B0A">
              <w:rPr>
                <w:rStyle w:val="Izclum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HKCl</w:t>
            </w:r>
            <w:proofErr w:type="spellEnd"/>
            <w:r w:rsidR="57C49C33" w:rsidRPr="68902B0A">
              <w:rPr>
                <w:rStyle w:val="Izclum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5.1-5.9</w:t>
            </w:r>
          </w:p>
          <w:p w14:paraId="4253129E" w14:textId="3463B70D" w:rsidR="0614F6FF" w:rsidRDefault="0614F6FF" w:rsidP="68902B0A">
            <w:pPr>
              <w:spacing w:after="0" w:line="240" w:lineRule="auto"/>
              <w:rPr>
                <w:rStyle w:val="Izclum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68902B0A">
              <w:rPr>
                <w:rStyle w:val="Izclum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Puķu sēšanai, audzēšanai</w:t>
            </w:r>
          </w:p>
          <w:p w14:paraId="0E233727" w14:textId="2C61C922" w:rsidR="68902B0A" w:rsidRDefault="68902B0A" w:rsidP="68902B0A">
            <w:pPr>
              <w:spacing w:after="0" w:line="240" w:lineRule="auto"/>
              <w:rPr>
                <w:rStyle w:val="Izclum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14:paraId="092BA0DB" w14:textId="6B66F286" w:rsidR="68902B0A" w:rsidRDefault="68902B0A" w:rsidP="6890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902B0A">
              <w:rPr>
                <w:rStyle w:val="Izclum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Fasējums 250 litri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BA28" w14:textId="7A6AC9F1" w:rsidR="68902B0A" w:rsidRDefault="68902B0A" w:rsidP="68902B0A">
            <w:pPr>
              <w:pStyle w:val="Bezatstarpm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15 gab.</w:t>
            </w:r>
          </w:p>
          <w:p w14:paraId="52741427" w14:textId="2D5B2503" w:rsidR="68902B0A" w:rsidRDefault="68902B0A" w:rsidP="68902B0A">
            <w:pPr>
              <w:pStyle w:val="Bezatstarp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5611D" w14:textId="684023F1" w:rsidR="68902B0A" w:rsidRDefault="68902B0A" w:rsidP="68902B0A">
            <w:pPr>
              <w:pStyle w:val="Bezatstarp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46BB" w14:textId="5D09C20E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AE89" w14:textId="45CB3391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68902B0A" w14:paraId="29B4ED5D" w14:textId="77777777" w:rsidTr="68902B0A">
        <w:trPr>
          <w:trHeight w:val="1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D8DB" w14:textId="73D88DCB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C593" w14:textId="0E537330" w:rsidR="68902B0A" w:rsidRDefault="68902B0A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Neitralizēta kūdra smalki sijāta</w:t>
            </w:r>
          </w:p>
          <w:p w14:paraId="7C92CDE8" w14:textId="5E9721EE" w:rsidR="68902B0A" w:rsidRDefault="68902B0A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KKS</w:t>
            </w:r>
          </w:p>
          <w:p w14:paraId="3B96CCC4" w14:textId="54BFAD45" w:rsidR="68902B0A" w:rsidRDefault="68902B0A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FD44" w14:textId="04EBBABF" w:rsidR="68902B0A" w:rsidRDefault="68902B0A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Kūdras frakcija 0-7 mm</w:t>
            </w:r>
          </w:p>
          <w:p w14:paraId="4EDDF622" w14:textId="2C2C7D1C" w:rsidR="6B97A9C9" w:rsidRDefault="6B97A9C9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pHKCl</w:t>
            </w:r>
            <w:proofErr w:type="spellEnd"/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</w:t>
            </w:r>
            <w:r w:rsidR="421EB636"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-6.</w:t>
            </w:r>
            <w:r w:rsidR="2DF0A1F6"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CF4FF89" w14:textId="1BFF1B9D" w:rsidR="68902B0A" w:rsidRDefault="68902B0A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858C16" w14:textId="3509CE19" w:rsidR="68902B0A" w:rsidRDefault="68902B0A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Fasējums 250 litri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8E8E" w14:textId="01626EA0" w:rsidR="68902B0A" w:rsidRDefault="68902B0A" w:rsidP="68902B0A">
            <w:pPr>
              <w:pStyle w:val="Bezatstarp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hAnsi="Times New Roman" w:cs="Times New Roman"/>
                <w:sz w:val="24"/>
                <w:szCs w:val="24"/>
              </w:rPr>
              <w:t>6 gab.</w:t>
            </w:r>
          </w:p>
          <w:p w14:paraId="36AF518F" w14:textId="07836CF1" w:rsidR="68902B0A" w:rsidRDefault="68902B0A" w:rsidP="68902B0A">
            <w:pPr>
              <w:pStyle w:val="Bezatstarpm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2B38" w14:textId="5957B617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505" w14:textId="68226164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68902B0A" w14:paraId="7A2A7935" w14:textId="77777777" w:rsidTr="68902B0A">
        <w:trPr>
          <w:trHeight w:val="1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8FDC" w14:textId="36341AEB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603" w14:textId="64440066" w:rsidR="68902B0A" w:rsidRDefault="68902B0A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Neitralizēta kūdra </w:t>
            </w:r>
          </w:p>
          <w:p w14:paraId="08285B0B" w14:textId="687BF739" w:rsidR="68902B0A" w:rsidRDefault="68902B0A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KKS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B87A" w14:textId="7965EED8" w:rsidR="68902B0A" w:rsidRDefault="68902B0A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Kūdras frakcija 0-35 mm</w:t>
            </w:r>
          </w:p>
          <w:p w14:paraId="0767F17A" w14:textId="4330F5EC" w:rsidR="20FDF699" w:rsidRDefault="20FDF699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pHKCl</w:t>
            </w:r>
            <w:proofErr w:type="spellEnd"/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5.5-6.5</w:t>
            </w:r>
          </w:p>
          <w:p w14:paraId="2082F387" w14:textId="06BBA42A" w:rsidR="68902B0A" w:rsidRDefault="68902B0A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8D29AF" w14:textId="352C9D90" w:rsidR="68902B0A" w:rsidRDefault="68902B0A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Fasējums 250 litri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1B3A" w14:textId="29F7450A" w:rsidR="68902B0A" w:rsidRDefault="68902B0A" w:rsidP="68902B0A">
            <w:pPr>
              <w:pStyle w:val="Bezatstarp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hAnsi="Times New Roman" w:cs="Times New Roman"/>
                <w:sz w:val="24"/>
                <w:szCs w:val="24"/>
              </w:rPr>
              <w:t>6 gab.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95A2" w14:textId="2D0BFE39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B7B2" w14:textId="407D601F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68902B0A" w14:paraId="1CC13E63" w14:textId="77777777" w:rsidTr="68902B0A">
        <w:trPr>
          <w:trHeight w:val="1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178D" w14:textId="4CF5CE3C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0BDF" w14:textId="336F3CFF" w:rsidR="68902B0A" w:rsidRDefault="68902B0A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Kūdras substrāts</w:t>
            </w:r>
          </w:p>
          <w:p w14:paraId="59AABF7D" w14:textId="09ACD833" w:rsidR="68902B0A" w:rsidRDefault="68902B0A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KKS-R</w:t>
            </w:r>
          </w:p>
          <w:p w14:paraId="22EA804C" w14:textId="09D64E18" w:rsidR="68902B0A" w:rsidRDefault="68902B0A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04EE7F" w14:textId="3348D4BF" w:rsidR="68902B0A" w:rsidRDefault="68902B0A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21B5" w14:textId="715BAB24" w:rsidR="68902B0A" w:rsidRDefault="68902B0A" w:rsidP="6890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902B0A">
              <w:rPr>
                <w:rStyle w:val="Izteiksmgs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Kūdras frakcija 0-20 mm</w:t>
            </w:r>
          </w:p>
          <w:p w14:paraId="08E14790" w14:textId="57310106" w:rsidR="3645EE47" w:rsidRDefault="3645EE47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pHKCl</w:t>
            </w:r>
            <w:proofErr w:type="spellEnd"/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</w:t>
            </w:r>
            <w:r w:rsidR="5798F1D7"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275262B3" w:rsidRPr="68902B0A"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  <w:p w14:paraId="3BB917C4" w14:textId="10440417" w:rsidR="275262B3" w:rsidRDefault="275262B3" w:rsidP="68902B0A">
            <w:pPr>
              <w:spacing w:after="0" w:line="240" w:lineRule="auto"/>
              <w:rPr>
                <w:rStyle w:val="Izteiksmgs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68902B0A">
              <w:rPr>
                <w:rStyle w:val="Izteiksmgs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Rožu stādu audzēšanai </w:t>
            </w:r>
          </w:p>
          <w:p w14:paraId="7F38DC99" w14:textId="1F319B99" w:rsidR="68902B0A" w:rsidRDefault="68902B0A" w:rsidP="68902B0A">
            <w:pPr>
              <w:spacing w:after="0" w:line="240" w:lineRule="auto"/>
              <w:rPr>
                <w:rStyle w:val="Izteiksmgs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FD395E3" w14:textId="6D641013" w:rsidR="68902B0A" w:rsidRDefault="68902B0A" w:rsidP="68902B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902B0A">
              <w:rPr>
                <w:rStyle w:val="Izclum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Fasējums 250 litri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58B4" w14:textId="1D2AEED6" w:rsidR="68902B0A" w:rsidRDefault="68902B0A" w:rsidP="68902B0A">
            <w:pPr>
              <w:pStyle w:val="Bezatstarp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hAnsi="Times New Roman" w:cs="Times New Roman"/>
                <w:sz w:val="24"/>
                <w:szCs w:val="24"/>
              </w:rPr>
              <w:t>10 gab.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4AC4" w14:textId="46AA9DEC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76A" w14:textId="0163F175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68902B0A" w14:paraId="0769B4F6" w14:textId="77777777" w:rsidTr="68902B0A">
        <w:trPr>
          <w:trHeight w:val="1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3D4" w14:textId="4788D681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A22E" w14:textId="77777777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hAnsi="Times New Roman" w:cs="Times New Roman"/>
                <w:sz w:val="24"/>
                <w:szCs w:val="24"/>
              </w:rPr>
              <w:t>EKO frēzkūdra</w:t>
            </w:r>
          </w:p>
          <w:p w14:paraId="69EBF6DE" w14:textId="77777777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hAnsi="Times New Roman" w:cs="Times New Roman"/>
                <w:sz w:val="24"/>
                <w:szCs w:val="24"/>
              </w:rPr>
              <w:t>Naturāla sūnu kūdra</w:t>
            </w:r>
          </w:p>
          <w:p w14:paraId="65D5205B" w14:textId="77777777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68902B0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2E37" w14:textId="77777777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68902B0A">
              <w:rPr>
                <w:rStyle w:val="Izteiksmg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Kūdras frakcija 0-40 mm</w:t>
            </w:r>
            <w:r w:rsidRPr="68902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80139B" w14:textId="77777777" w:rsidR="68902B0A" w:rsidRDefault="68902B0A" w:rsidP="68902B0A">
            <w:pPr>
              <w:pStyle w:val="Bezatstarpm"/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68902B0A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pH</w:t>
            </w:r>
            <w:proofErr w:type="spellEnd"/>
            <w:r w:rsidRPr="68902B0A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/</w:t>
            </w:r>
            <w:proofErr w:type="spellStart"/>
            <w:r w:rsidRPr="68902B0A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K</w:t>
            </w:r>
            <w:r w:rsidRPr="68902B0A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vertAlign w:val="subscript"/>
              </w:rPr>
              <w:t>Cl</w:t>
            </w:r>
            <w:proofErr w:type="spellEnd"/>
            <w:r w:rsidRPr="68902B0A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2,9-3,5</w:t>
            </w:r>
          </w:p>
          <w:p w14:paraId="7E234095" w14:textId="12B10028" w:rsidR="68902B0A" w:rsidRDefault="68902B0A" w:rsidP="68902B0A">
            <w:pPr>
              <w:pStyle w:val="Bezatstarpm"/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68902B0A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Grieztā sūnu kūdra </w:t>
            </w:r>
          </w:p>
          <w:p w14:paraId="5313B612" w14:textId="73B22452" w:rsidR="68902B0A" w:rsidRDefault="68902B0A" w:rsidP="68902B0A">
            <w:pPr>
              <w:pStyle w:val="Bezatstarpm"/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F6ED" w14:textId="762B22E8" w:rsidR="68902B0A" w:rsidRDefault="68902B0A" w:rsidP="68902B0A">
            <w:pPr>
              <w:pStyle w:val="Bezatstarp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8902B0A">
              <w:rPr>
                <w:rFonts w:ascii="Times New Roman" w:hAnsi="Times New Roman" w:cs="Times New Roman"/>
                <w:sz w:val="24"/>
                <w:szCs w:val="24"/>
              </w:rPr>
              <w:t>90 m3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1830" w14:textId="0E2F17D4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A3E4" w14:textId="13307ECE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68902B0A" w14:paraId="609BCCA4" w14:textId="77777777" w:rsidTr="68902B0A">
        <w:trPr>
          <w:trHeight w:val="56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E84E1" w14:textId="77777777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89D42" w14:textId="77777777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710152" w14:textId="77777777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43E0B" w14:textId="77777777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6060" w14:textId="25ED45ED" w:rsidR="68902B0A" w:rsidRDefault="68902B0A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Summa:</w:t>
            </w:r>
          </w:p>
        </w:tc>
      </w:tr>
      <w:tr w:rsidR="68902B0A" w14:paraId="6CC3D968" w14:textId="77777777" w:rsidTr="68902B0A">
        <w:trPr>
          <w:trHeight w:val="5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F6E706E" w14:textId="640EFFC7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5301245" w14:textId="77777777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39BC3DC4" w14:textId="77777777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96AA8AE" w14:textId="77777777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DA4E" w14:textId="247047C5" w:rsidR="68902B0A" w:rsidRDefault="68902B0A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PVN 21%:</w:t>
            </w:r>
          </w:p>
        </w:tc>
      </w:tr>
      <w:tr w:rsidR="68902B0A" w14:paraId="6404176F" w14:textId="77777777" w:rsidTr="68902B0A">
        <w:trPr>
          <w:trHeight w:val="5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094DC6E" w14:textId="77777777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24BF12C" w14:textId="77777777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7D66FB1C" w14:textId="77777777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6198AB9" w14:textId="77777777" w:rsidR="68902B0A" w:rsidRDefault="68902B0A" w:rsidP="68902B0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2380" w14:textId="6E07AFCC" w:rsidR="68902B0A" w:rsidRDefault="68902B0A" w:rsidP="68902B0A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68902B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Summa ar PVN:</w:t>
            </w:r>
          </w:p>
        </w:tc>
      </w:tr>
    </w:tbl>
    <w:p w14:paraId="1C637504" w14:textId="6D412935" w:rsidR="00694046" w:rsidRPr="00CC57AF" w:rsidRDefault="00694046" w:rsidP="00CC57AF"/>
    <w:sectPr w:rsidR="00694046" w:rsidRPr="00CC57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361B"/>
    <w:multiLevelType w:val="hybridMultilevel"/>
    <w:tmpl w:val="6D8AD280"/>
    <w:lvl w:ilvl="0" w:tplc="1AA6B2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F1E03"/>
    <w:multiLevelType w:val="hybridMultilevel"/>
    <w:tmpl w:val="31CE2E5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1C30EC"/>
    <w:multiLevelType w:val="hybridMultilevel"/>
    <w:tmpl w:val="2FBCCD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819B7"/>
    <w:multiLevelType w:val="hybridMultilevel"/>
    <w:tmpl w:val="8ED4FA5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3161663">
    <w:abstractNumId w:val="2"/>
  </w:num>
  <w:num w:numId="2" w16cid:durableId="1848321009">
    <w:abstractNumId w:val="1"/>
  </w:num>
  <w:num w:numId="3" w16cid:durableId="321934717">
    <w:abstractNumId w:val="3"/>
  </w:num>
  <w:num w:numId="4" w16cid:durableId="65418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9C8"/>
    <w:rsid w:val="000E6A59"/>
    <w:rsid w:val="001C7980"/>
    <w:rsid w:val="001F013D"/>
    <w:rsid w:val="002B00FA"/>
    <w:rsid w:val="002B13A6"/>
    <w:rsid w:val="0031710F"/>
    <w:rsid w:val="003D0503"/>
    <w:rsid w:val="003F3ADA"/>
    <w:rsid w:val="00415603"/>
    <w:rsid w:val="004A7839"/>
    <w:rsid w:val="00520A8B"/>
    <w:rsid w:val="00530B1C"/>
    <w:rsid w:val="00582269"/>
    <w:rsid w:val="005B7943"/>
    <w:rsid w:val="00617662"/>
    <w:rsid w:val="00623BA7"/>
    <w:rsid w:val="006649C8"/>
    <w:rsid w:val="00665AE7"/>
    <w:rsid w:val="006708D2"/>
    <w:rsid w:val="00689779"/>
    <w:rsid w:val="00694046"/>
    <w:rsid w:val="006A1C79"/>
    <w:rsid w:val="006C6E33"/>
    <w:rsid w:val="006F729C"/>
    <w:rsid w:val="00715F97"/>
    <w:rsid w:val="00750437"/>
    <w:rsid w:val="00767FEE"/>
    <w:rsid w:val="00771BAB"/>
    <w:rsid w:val="0078561A"/>
    <w:rsid w:val="008300CB"/>
    <w:rsid w:val="00865298"/>
    <w:rsid w:val="00871B28"/>
    <w:rsid w:val="00873104"/>
    <w:rsid w:val="00877676"/>
    <w:rsid w:val="00933E05"/>
    <w:rsid w:val="00A03946"/>
    <w:rsid w:val="00A128E0"/>
    <w:rsid w:val="00A1599C"/>
    <w:rsid w:val="00A3231E"/>
    <w:rsid w:val="00A912BC"/>
    <w:rsid w:val="00A945C3"/>
    <w:rsid w:val="00AA0688"/>
    <w:rsid w:val="00B00257"/>
    <w:rsid w:val="00B505F3"/>
    <w:rsid w:val="00BD7336"/>
    <w:rsid w:val="00C01C18"/>
    <w:rsid w:val="00CC57AF"/>
    <w:rsid w:val="00CE37F6"/>
    <w:rsid w:val="00D7683A"/>
    <w:rsid w:val="00D83F15"/>
    <w:rsid w:val="00DB7304"/>
    <w:rsid w:val="00DF24EF"/>
    <w:rsid w:val="00E407C0"/>
    <w:rsid w:val="00EA339D"/>
    <w:rsid w:val="00ED190F"/>
    <w:rsid w:val="00ED4EA8"/>
    <w:rsid w:val="00F53DAF"/>
    <w:rsid w:val="00F7371D"/>
    <w:rsid w:val="00F95B7F"/>
    <w:rsid w:val="00FD292D"/>
    <w:rsid w:val="00FE0B86"/>
    <w:rsid w:val="0190D748"/>
    <w:rsid w:val="0216EB00"/>
    <w:rsid w:val="02E8FCE6"/>
    <w:rsid w:val="03FD51BF"/>
    <w:rsid w:val="04B6C757"/>
    <w:rsid w:val="0506AD5F"/>
    <w:rsid w:val="053BA614"/>
    <w:rsid w:val="0614F6FF"/>
    <w:rsid w:val="06A89493"/>
    <w:rsid w:val="080C28A3"/>
    <w:rsid w:val="08D3F5DA"/>
    <w:rsid w:val="0B665E76"/>
    <w:rsid w:val="0B987E22"/>
    <w:rsid w:val="0BB04A2A"/>
    <w:rsid w:val="0DAD76E6"/>
    <w:rsid w:val="0E8F7AD1"/>
    <w:rsid w:val="0F9C4211"/>
    <w:rsid w:val="0FB35406"/>
    <w:rsid w:val="10BF7F4B"/>
    <w:rsid w:val="10C64401"/>
    <w:rsid w:val="11E33F3E"/>
    <w:rsid w:val="12AF6C9C"/>
    <w:rsid w:val="12CE8F34"/>
    <w:rsid w:val="13775538"/>
    <w:rsid w:val="1464636A"/>
    <w:rsid w:val="14B677BD"/>
    <w:rsid w:val="14F77A93"/>
    <w:rsid w:val="150BECEF"/>
    <w:rsid w:val="158BE0E9"/>
    <w:rsid w:val="17037007"/>
    <w:rsid w:val="18BAEB19"/>
    <w:rsid w:val="18BCB234"/>
    <w:rsid w:val="1A9BE0E4"/>
    <w:rsid w:val="1B41F5D9"/>
    <w:rsid w:val="1B95A2BA"/>
    <w:rsid w:val="1C5040D7"/>
    <w:rsid w:val="1D10FA41"/>
    <w:rsid w:val="1D1A6554"/>
    <w:rsid w:val="1D64599A"/>
    <w:rsid w:val="1DC082AE"/>
    <w:rsid w:val="1E2E6149"/>
    <w:rsid w:val="1E59C53B"/>
    <w:rsid w:val="1E91FF34"/>
    <w:rsid w:val="1F17C53E"/>
    <w:rsid w:val="1F3DCE6A"/>
    <w:rsid w:val="20A586F8"/>
    <w:rsid w:val="20FDF699"/>
    <w:rsid w:val="2146E32B"/>
    <w:rsid w:val="21C71C7A"/>
    <w:rsid w:val="235A0D30"/>
    <w:rsid w:val="2543BE4B"/>
    <w:rsid w:val="255E0160"/>
    <w:rsid w:val="267A999F"/>
    <w:rsid w:val="269CAD0B"/>
    <w:rsid w:val="26AED0FE"/>
    <w:rsid w:val="26FE848C"/>
    <w:rsid w:val="275262B3"/>
    <w:rsid w:val="296D7AEE"/>
    <w:rsid w:val="29A02531"/>
    <w:rsid w:val="2B57FA77"/>
    <w:rsid w:val="2CAEC2D9"/>
    <w:rsid w:val="2D0F6D53"/>
    <w:rsid w:val="2D2C0F92"/>
    <w:rsid w:val="2DF0A1F6"/>
    <w:rsid w:val="2F47BC1F"/>
    <w:rsid w:val="2FE66D6A"/>
    <w:rsid w:val="2FE9587C"/>
    <w:rsid w:val="30A023EE"/>
    <w:rsid w:val="31ECED99"/>
    <w:rsid w:val="3215B5F7"/>
    <w:rsid w:val="332520B2"/>
    <w:rsid w:val="33CAC231"/>
    <w:rsid w:val="33D25652"/>
    <w:rsid w:val="34024E13"/>
    <w:rsid w:val="3485E772"/>
    <w:rsid w:val="34A06565"/>
    <w:rsid w:val="34AF4608"/>
    <w:rsid w:val="3645EE47"/>
    <w:rsid w:val="36BF313B"/>
    <w:rsid w:val="3776E4D3"/>
    <w:rsid w:val="386117CB"/>
    <w:rsid w:val="39F6CD06"/>
    <w:rsid w:val="3CD35840"/>
    <w:rsid w:val="3D27C4DE"/>
    <w:rsid w:val="3DE4250C"/>
    <w:rsid w:val="3EC17725"/>
    <w:rsid w:val="4056685E"/>
    <w:rsid w:val="40F42CE1"/>
    <w:rsid w:val="411DC6EC"/>
    <w:rsid w:val="412AAF28"/>
    <w:rsid w:val="41B95D57"/>
    <w:rsid w:val="41C90B59"/>
    <w:rsid w:val="421EB636"/>
    <w:rsid w:val="426AED7E"/>
    <w:rsid w:val="44FEC390"/>
    <w:rsid w:val="46946342"/>
    <w:rsid w:val="46A26CD4"/>
    <w:rsid w:val="47F9F43A"/>
    <w:rsid w:val="483B3E32"/>
    <w:rsid w:val="4840B821"/>
    <w:rsid w:val="4CACD0FB"/>
    <w:rsid w:val="4E99E1FC"/>
    <w:rsid w:val="4F9E4737"/>
    <w:rsid w:val="503D083A"/>
    <w:rsid w:val="51A90AC2"/>
    <w:rsid w:val="54AB7DF8"/>
    <w:rsid w:val="5556CA52"/>
    <w:rsid w:val="5767E14A"/>
    <w:rsid w:val="5798F1D7"/>
    <w:rsid w:val="57C49C33"/>
    <w:rsid w:val="581B9408"/>
    <w:rsid w:val="58A5F865"/>
    <w:rsid w:val="58A848A7"/>
    <w:rsid w:val="592DEACE"/>
    <w:rsid w:val="5A02FF10"/>
    <w:rsid w:val="5A4D4564"/>
    <w:rsid w:val="5AEBDBE8"/>
    <w:rsid w:val="5B945A27"/>
    <w:rsid w:val="5C228B9D"/>
    <w:rsid w:val="5C2F86F4"/>
    <w:rsid w:val="5C45C670"/>
    <w:rsid w:val="5CC723E0"/>
    <w:rsid w:val="5E4D6ECB"/>
    <w:rsid w:val="5EBF12F0"/>
    <w:rsid w:val="60145E7A"/>
    <w:rsid w:val="6052851A"/>
    <w:rsid w:val="639E507F"/>
    <w:rsid w:val="64A0B9AA"/>
    <w:rsid w:val="64CCCB3B"/>
    <w:rsid w:val="665E65B7"/>
    <w:rsid w:val="66A91C67"/>
    <w:rsid w:val="676227AC"/>
    <w:rsid w:val="67D34BB5"/>
    <w:rsid w:val="68902B0A"/>
    <w:rsid w:val="6AE4D4DC"/>
    <w:rsid w:val="6B411713"/>
    <w:rsid w:val="6B71F896"/>
    <w:rsid w:val="6B97A9C9"/>
    <w:rsid w:val="6DAD9823"/>
    <w:rsid w:val="6DCC0DED"/>
    <w:rsid w:val="6E5DB8FE"/>
    <w:rsid w:val="6E6526CE"/>
    <w:rsid w:val="6EC2629B"/>
    <w:rsid w:val="6F65B285"/>
    <w:rsid w:val="70D764D6"/>
    <w:rsid w:val="72173448"/>
    <w:rsid w:val="731A46BA"/>
    <w:rsid w:val="74F00CE6"/>
    <w:rsid w:val="7505B8FE"/>
    <w:rsid w:val="77408C79"/>
    <w:rsid w:val="77CDBB38"/>
    <w:rsid w:val="78DE0036"/>
    <w:rsid w:val="78E7137B"/>
    <w:rsid w:val="7C175172"/>
    <w:rsid w:val="7C939B6C"/>
    <w:rsid w:val="7D288793"/>
    <w:rsid w:val="7E3FB745"/>
    <w:rsid w:val="7E79F6E1"/>
    <w:rsid w:val="7EAFE377"/>
    <w:rsid w:val="7EC55ED9"/>
    <w:rsid w:val="7F828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298C"/>
  <w15:chartTrackingRefBased/>
  <w15:docId w15:val="{232F5C50-3358-483B-8F37-F3D2D251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649C8"/>
    <w:pPr>
      <w:spacing w:after="200" w:line="276" w:lineRule="auto"/>
    </w:p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1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3">
    <w:name w:val="heading 3"/>
    <w:basedOn w:val="Parasts"/>
    <w:link w:val="Virsraksts3Rakstz"/>
    <w:uiPriority w:val="9"/>
    <w:qFormat/>
    <w:rsid w:val="008731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1B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6649C8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649C8"/>
    <w:pPr>
      <w:ind w:left="720"/>
      <w:contextualSpacing/>
    </w:pPr>
  </w:style>
  <w:style w:type="paragraph" w:styleId="Bezatstarpm">
    <w:name w:val="No Spacing"/>
    <w:uiPriority w:val="1"/>
    <w:qFormat/>
    <w:rsid w:val="00E407C0"/>
    <w:pPr>
      <w:spacing w:after="0" w:line="240" w:lineRule="auto"/>
    </w:pPr>
  </w:style>
  <w:style w:type="paragraph" w:styleId="Paraststmeklis">
    <w:name w:val="Normal (Web)"/>
    <w:basedOn w:val="Parasts"/>
    <w:uiPriority w:val="99"/>
    <w:semiHidden/>
    <w:unhideWhenUsed/>
    <w:rsid w:val="004A7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7839"/>
    <w:rPr>
      <w:b/>
      <w:bCs/>
    </w:rPr>
  </w:style>
  <w:style w:type="character" w:styleId="Izclums">
    <w:name w:val="Emphasis"/>
    <w:basedOn w:val="Noklusjumarindkopasfonts"/>
    <w:uiPriority w:val="20"/>
    <w:qFormat/>
    <w:rsid w:val="004A783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73104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1B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1B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eva.reinvalde@rpm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va.reinvalde@rpm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DC7A1-9A0C-42B8-95E5-9E3B0FC7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1712</Words>
  <Characters>977</Characters>
  <Application>Microsoft Office Word</Application>
  <DocSecurity>0</DocSecurity>
  <Lines>8</Lines>
  <Paragraphs>5</Paragraphs>
  <ScaleCrop>false</ScaleCrop>
  <Company>Kultūras ministrija un padotībā esošās iestādes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RPM_13</dc:creator>
  <cp:keywords/>
  <dc:description/>
  <cp:lastModifiedBy>Ilze Kusiņa</cp:lastModifiedBy>
  <cp:revision>2</cp:revision>
  <dcterms:created xsi:type="dcterms:W3CDTF">2025-11-21T08:07:00Z</dcterms:created>
  <dcterms:modified xsi:type="dcterms:W3CDTF">2025-11-21T08:07:00Z</dcterms:modified>
</cp:coreProperties>
</file>